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F1" w:rsidRDefault="00D55A9F" w:rsidP="00802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трехдневного семинара</w:t>
      </w:r>
    </w:p>
    <w:p w:rsidR="008025F1" w:rsidRDefault="008025F1" w:rsidP="00802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тематике организационного развития некоммерческих организаций</w:t>
      </w:r>
    </w:p>
    <w:p w:rsidR="008025F1" w:rsidRDefault="008025F1" w:rsidP="008025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F1" w:rsidRPr="00792DC2" w:rsidRDefault="008025F1" w:rsidP="008025F1">
      <w:pPr>
        <w:rPr>
          <w:rFonts w:ascii="Times New Roman" w:hAnsi="Times New Roman" w:cs="Times New Roman"/>
          <w:b/>
          <w:sz w:val="24"/>
          <w:szCs w:val="24"/>
        </w:rPr>
      </w:pPr>
      <w:r w:rsidRPr="00792DC2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8025F1" w:rsidRPr="00717F44" w:rsidRDefault="008025F1" w:rsidP="008025F1">
      <w:pPr>
        <w:rPr>
          <w:rFonts w:ascii="Times New Roman" w:hAnsi="Times New Roman" w:cs="Times New Roman"/>
          <w:sz w:val="24"/>
          <w:szCs w:val="24"/>
        </w:rPr>
      </w:pPr>
      <w:r w:rsidRPr="00717F44">
        <w:rPr>
          <w:rFonts w:ascii="Times New Roman" w:hAnsi="Times New Roman" w:cs="Times New Roman"/>
          <w:sz w:val="24"/>
          <w:szCs w:val="24"/>
        </w:rPr>
        <w:t xml:space="preserve">Вебинары направлены на повышение квалификации </w:t>
      </w:r>
      <w:r>
        <w:rPr>
          <w:rFonts w:ascii="Times New Roman" w:hAnsi="Times New Roman" w:cs="Times New Roman"/>
          <w:sz w:val="24"/>
          <w:szCs w:val="24"/>
        </w:rPr>
        <w:t>лидеров и сотрудников НКО в сфере организационного развития</w:t>
      </w:r>
      <w:r w:rsidRPr="00717F44">
        <w:rPr>
          <w:rFonts w:ascii="Times New Roman" w:hAnsi="Times New Roman" w:cs="Times New Roman"/>
          <w:sz w:val="24"/>
          <w:szCs w:val="24"/>
        </w:rPr>
        <w:t>.</w:t>
      </w:r>
    </w:p>
    <w:p w:rsidR="001B0D3A" w:rsidRDefault="008025F1" w:rsidP="008025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вебинаров будут транслированы методики и техники работы, которые позволят осознанно выстраивать развитие некоммерческой организации, анализировать и совершенствовать деятельность, эффективно взаимодействовать с значимым окружением и привлекать ресурсы для деятельности НКО.</w:t>
      </w:r>
    </w:p>
    <w:p w:rsidR="008025F1" w:rsidRPr="002532D5" w:rsidRDefault="00D55A9F" w:rsidP="008025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bookmarkStart w:id="0" w:name="_GoBack"/>
      <w:bookmarkEnd w:id="0"/>
      <w:r w:rsidR="008025F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7789"/>
      </w:tblGrid>
      <w:tr w:rsidR="00100A2A" w:rsidRPr="00100A2A" w:rsidTr="00870816">
        <w:tc>
          <w:tcPr>
            <w:tcW w:w="9345" w:type="dxa"/>
            <w:gridSpan w:val="2"/>
          </w:tcPr>
          <w:p w:rsidR="00100A2A" w:rsidRPr="00100A2A" w:rsidRDefault="00100A2A" w:rsidP="00100A2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A2A">
              <w:rPr>
                <w:rFonts w:ascii="Times New Roman" w:hAnsi="Times New Roman" w:cs="Times New Roman"/>
                <w:b/>
                <w:sz w:val="24"/>
                <w:szCs w:val="24"/>
              </w:rPr>
              <w:t>17 марта 2021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</w:t>
            </w: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789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D55A9F" w:rsidRPr="001C5602" w:rsidTr="0004267B">
        <w:tc>
          <w:tcPr>
            <w:tcW w:w="1556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–13.00</w:t>
            </w:r>
          </w:p>
        </w:tc>
        <w:tc>
          <w:tcPr>
            <w:tcW w:w="7789" w:type="dxa"/>
          </w:tcPr>
          <w:p w:rsidR="00D55A9F" w:rsidRDefault="00D55A9F" w:rsidP="00D55A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планирование. Организационное развитие</w:t>
            </w:r>
          </w:p>
          <w:p w:rsidR="00D55A9F" w:rsidRDefault="00D55A9F" w:rsidP="00D55A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стратегическое планирование и зачем нужна стратегия для успешного развития НКО. Мифы в отношении стратегического планирования.</w:t>
            </w:r>
          </w:p>
          <w:p w:rsidR="00D55A9F" w:rsidRDefault="00D55A9F" w:rsidP="00D55A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оценить эффективность имеющейся стратегии и определить, надо ли ее пересматривать/уточнять/дорабатывать</w:t>
            </w:r>
          </w:p>
          <w:p w:rsidR="00D55A9F" w:rsidRPr="00D55A9F" w:rsidRDefault="00D55A9F" w:rsidP="00D55A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стратегии развития деятельности некоммерческой организации и стратегии ее организационного развития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трехсферной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стратегического планирования.</w:t>
            </w:r>
          </w:p>
        </w:tc>
      </w:tr>
      <w:tr w:rsidR="00D55A9F" w:rsidRPr="001C5602" w:rsidTr="0004267B">
        <w:tc>
          <w:tcPr>
            <w:tcW w:w="1556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13.15</w:t>
            </w:r>
          </w:p>
        </w:tc>
        <w:tc>
          <w:tcPr>
            <w:tcW w:w="7789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55A9F" w:rsidRPr="001C5602" w:rsidTr="0004267B">
        <w:tc>
          <w:tcPr>
            <w:tcW w:w="1556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15</w:t>
            </w: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789" w:type="dxa"/>
          </w:tcPr>
          <w:p w:rsidR="00D55A9F" w:rsidRPr="00D55A9F" w:rsidRDefault="00D55A9F" w:rsidP="00D55A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A9F">
              <w:rPr>
                <w:rFonts w:ascii="Times New Roman" w:hAnsi="Times New Roman" w:cs="Times New Roman"/>
                <w:b/>
                <w:sz w:val="24"/>
                <w:szCs w:val="24"/>
              </w:rPr>
              <w:t>Проекты и программы НКО</w:t>
            </w:r>
          </w:p>
          <w:p w:rsidR="00D55A9F" w:rsidRPr="00D55A9F" w:rsidRDefault="00D55A9F" w:rsidP="00D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F">
              <w:rPr>
                <w:rFonts w:ascii="Times New Roman" w:hAnsi="Times New Roman" w:cs="Times New Roman"/>
                <w:sz w:val="24"/>
                <w:szCs w:val="24"/>
              </w:rPr>
              <w:t>Насколько проекты должны быть продуманы: минимальный набор вопросов, на которые необходимо ответить</w:t>
            </w:r>
          </w:p>
          <w:p w:rsidR="00D55A9F" w:rsidRDefault="00D55A9F" w:rsidP="00D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A9F">
              <w:rPr>
                <w:rFonts w:ascii="Times New Roman" w:hAnsi="Times New Roman" w:cs="Times New Roman"/>
                <w:sz w:val="24"/>
                <w:szCs w:val="24"/>
              </w:rPr>
              <w:t>Проектная логика: целевая группа-проблема-причины-механизмы решения-план-ресурсы</w:t>
            </w:r>
            <w:r w:rsidR="00100A2A">
              <w:rPr>
                <w:rFonts w:ascii="Times New Roman" w:hAnsi="Times New Roman" w:cs="Times New Roman"/>
                <w:sz w:val="24"/>
                <w:szCs w:val="24"/>
              </w:rPr>
              <w:t>-ожидаемые результаты</w:t>
            </w:r>
          </w:p>
          <w:p w:rsidR="00100A2A" w:rsidRPr="00D55A9F" w:rsidRDefault="00100A2A" w:rsidP="00D5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проектной логик для управления деятельностью и для представления проекта значимому окружению (бизнес, СМИ, государственные структуры)</w:t>
            </w:r>
          </w:p>
        </w:tc>
      </w:tr>
      <w:tr w:rsidR="00D55A9F" w:rsidRPr="001C5602" w:rsidTr="0004267B">
        <w:tc>
          <w:tcPr>
            <w:tcW w:w="1556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15.1</w:t>
            </w: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9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55A9F" w:rsidRPr="001C5602" w:rsidTr="0004267B">
        <w:tc>
          <w:tcPr>
            <w:tcW w:w="1556" w:type="dxa"/>
          </w:tcPr>
          <w:p w:rsidR="00D55A9F" w:rsidRPr="001C5602" w:rsidRDefault="00D55A9F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5 – 17.00</w:t>
            </w:r>
          </w:p>
        </w:tc>
        <w:tc>
          <w:tcPr>
            <w:tcW w:w="7789" w:type="dxa"/>
          </w:tcPr>
          <w:p w:rsidR="00D55A9F" w:rsidRDefault="00100A2A" w:rsidP="00100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успешно получать гранты.</w:t>
            </w:r>
          </w:p>
          <w:p w:rsidR="00100A2A" w:rsidRPr="001C5602" w:rsidRDefault="00100A2A" w:rsidP="00100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факторы успеха взаимодействия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грантодающими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 В чем заключаются особенности различных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грантодающих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организаций: как их понять и как их учесть в заявке и во взаимодействии с ними. Логические схемы описания содержания ключевых разделов заявки на грант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Практикум. Разбор заявок на грант участников.</w:t>
            </w:r>
          </w:p>
        </w:tc>
      </w:tr>
      <w:tr w:rsidR="00100A2A" w:rsidRPr="00100A2A" w:rsidTr="0004267B">
        <w:tc>
          <w:tcPr>
            <w:tcW w:w="9345" w:type="dxa"/>
            <w:gridSpan w:val="2"/>
          </w:tcPr>
          <w:p w:rsidR="00100A2A" w:rsidRPr="00100A2A" w:rsidRDefault="00100A2A" w:rsidP="000426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0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2021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7789" w:type="dxa"/>
          </w:tcPr>
          <w:p w:rsidR="00100A2A" w:rsidRPr="001C5602" w:rsidRDefault="00100A2A" w:rsidP="0004267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государственными структурами</w:t>
            </w:r>
          </w:p>
          <w:p w:rsidR="00100A2A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A2A">
              <w:rPr>
                <w:rFonts w:ascii="Times New Roman" w:hAnsi="Times New Roman" w:cs="Times New Roman"/>
                <w:sz w:val="24"/>
                <w:szCs w:val="24"/>
              </w:rPr>
              <w:t>Стереотипы НКО по отношению к гос. структурами и стереотипы гос. структур по отношению к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 учитывать их при взаимодействии.</w:t>
            </w:r>
          </w:p>
          <w:p w:rsidR="00100A2A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Интересы государственных структур</w:t>
            </w:r>
            <w:r w:rsidR="002532D5">
              <w:rPr>
                <w:rFonts w:ascii="Times New Roman" w:hAnsi="Times New Roman" w:cs="Times New Roman"/>
                <w:sz w:val="24"/>
                <w:szCs w:val="24"/>
              </w:rPr>
              <w:t xml:space="preserve">. Ключевые факторы для </w:t>
            </w:r>
            <w:proofErr w:type="spellStart"/>
            <w:r w:rsidR="002532D5">
              <w:rPr>
                <w:rFonts w:ascii="Times New Roman" w:hAnsi="Times New Roman" w:cs="Times New Roman"/>
                <w:sz w:val="24"/>
                <w:szCs w:val="24"/>
              </w:rPr>
              <w:t>успещного</w:t>
            </w:r>
            <w:proofErr w:type="spellEnd"/>
            <w:r w:rsidR="002532D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взаимодействия. Механизмы взаимодействия.</w:t>
            </w:r>
          </w:p>
          <w:p w:rsidR="00100A2A" w:rsidRPr="00100A2A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и тактика действий при возникновении конфликта интересов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 – 11.45</w:t>
            </w:r>
          </w:p>
        </w:tc>
        <w:tc>
          <w:tcPr>
            <w:tcW w:w="7789" w:type="dxa"/>
          </w:tcPr>
          <w:p w:rsidR="00100A2A" w:rsidRPr="001C5602" w:rsidRDefault="00100A2A" w:rsidP="0004267B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11.45 – 13.00</w:t>
            </w:r>
          </w:p>
        </w:tc>
        <w:tc>
          <w:tcPr>
            <w:tcW w:w="7789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бизнесом</w:t>
            </w:r>
            <w:r w:rsidRPr="001C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0A2A" w:rsidRPr="002532D5" w:rsidRDefault="002532D5" w:rsidP="002532D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2D5">
              <w:rPr>
                <w:rFonts w:ascii="Times New Roman" w:hAnsi="Times New Roman" w:cs="Times New Roman"/>
                <w:bCs/>
                <w:sz w:val="24"/>
                <w:szCs w:val="24"/>
              </w:rPr>
              <w:t>Типовые представления бизнеса о благотворительности и НКО: как с ними работать</w:t>
            </w:r>
          </w:p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нтересы бизнеса, на основе которых выстраивается 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Ключевые факторы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успещного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взаимодействия. Механизмы взаимодействия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789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789" w:type="dxa"/>
          </w:tcPr>
          <w:p w:rsidR="002532D5" w:rsidRDefault="002532D5" w:rsidP="002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частных пожертвований. </w:t>
            </w:r>
            <w:r w:rsidRPr="008025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проектирования и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фандрайзинговых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акций</w:t>
            </w:r>
            <w:r w:rsidRPr="00792D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00A2A" w:rsidRPr="001C5602" w:rsidRDefault="002532D5" w:rsidP="002532D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0160">
              <w:rPr>
                <w:rFonts w:ascii="Times New Roman" w:hAnsi="Times New Roman" w:cs="Times New Roman"/>
                <w:sz w:val="24"/>
                <w:szCs w:val="24"/>
              </w:rPr>
              <w:t>Разбор технологий подготовки и проведения 5 модельных акций, которые могут быть организованы НКО в любом регионе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(участники получают детальное описание 5 акций)</w:t>
            </w:r>
            <w:r w:rsidRPr="00CF0160">
              <w:rPr>
                <w:rFonts w:ascii="Times New Roman" w:hAnsi="Times New Roman" w:cs="Times New Roman"/>
                <w:sz w:val="24"/>
                <w:szCs w:val="24"/>
              </w:rPr>
              <w:t>. Конструктор проектирования акций.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7789" w:type="dxa"/>
          </w:tcPr>
          <w:p w:rsidR="00100A2A" w:rsidRPr="001C5602" w:rsidRDefault="00100A2A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00A2A" w:rsidRPr="001C5602" w:rsidTr="0004267B">
        <w:tc>
          <w:tcPr>
            <w:tcW w:w="1556" w:type="dxa"/>
          </w:tcPr>
          <w:p w:rsidR="00100A2A" w:rsidRPr="001C5602" w:rsidRDefault="00100A2A" w:rsidP="0004267B">
            <w:pPr>
              <w:pStyle w:val="a3"/>
              <w:numPr>
                <w:ilvl w:val="1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– 17.00</w:t>
            </w:r>
          </w:p>
        </w:tc>
        <w:tc>
          <w:tcPr>
            <w:tcW w:w="7789" w:type="dxa"/>
          </w:tcPr>
          <w:p w:rsidR="002532D5" w:rsidRDefault="002532D5" w:rsidP="002532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управление командой и добровольцами</w:t>
            </w:r>
          </w:p>
          <w:p w:rsidR="00100A2A" w:rsidRPr="002532D5" w:rsidRDefault="002532D5" w:rsidP="0004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ситуационного руководства и управления эффективностью: управленческий цикл постановки задач исходя их компетенций и мотивации сотрудников и добровольцев. Техники обратной связи.</w:t>
            </w:r>
          </w:p>
        </w:tc>
      </w:tr>
      <w:tr w:rsidR="002532D5" w:rsidRPr="00100A2A" w:rsidTr="0004267B">
        <w:tc>
          <w:tcPr>
            <w:tcW w:w="9345" w:type="dxa"/>
            <w:gridSpan w:val="2"/>
          </w:tcPr>
          <w:p w:rsidR="002532D5" w:rsidRPr="00100A2A" w:rsidRDefault="002532D5" w:rsidP="000426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00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2021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  <w:tc>
          <w:tcPr>
            <w:tcW w:w="7789" w:type="dxa"/>
          </w:tcPr>
          <w:p w:rsidR="002532D5" w:rsidRDefault="002532D5" w:rsidP="000426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D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C560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Эффективные переговоры. Техники управления коммуникацией и влияние»</w:t>
            </w:r>
          </w:p>
          <w:p w:rsidR="002532D5" w:rsidRPr="00100A2A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11.30 – 11.45</w:t>
            </w:r>
          </w:p>
        </w:tc>
        <w:tc>
          <w:tcPr>
            <w:tcW w:w="7789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11.45 – 13.00</w:t>
            </w:r>
          </w:p>
        </w:tc>
        <w:tc>
          <w:tcPr>
            <w:tcW w:w="7789" w:type="dxa"/>
          </w:tcPr>
          <w:p w:rsidR="002532D5" w:rsidRDefault="002532D5" w:rsidP="0004267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b/>
                <w:sz w:val="24"/>
                <w:szCs w:val="24"/>
              </w:rPr>
              <w:t>«Техники презентации. Навыки публичного выступления»</w:t>
            </w:r>
          </w:p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789" w:type="dxa"/>
          </w:tcPr>
          <w:p w:rsidR="002532D5" w:rsidRPr="001C5602" w:rsidRDefault="002532D5" w:rsidP="00042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789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Ключевые компетенции лидера НКО: Рефлексивное управление. 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  <w:tc>
          <w:tcPr>
            <w:tcW w:w="7789" w:type="dxa"/>
          </w:tcPr>
          <w:p w:rsidR="002532D5" w:rsidRPr="001C5602" w:rsidRDefault="002532D5" w:rsidP="002532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560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2532D5" w:rsidRPr="001C5602" w:rsidTr="0004267B">
        <w:tc>
          <w:tcPr>
            <w:tcW w:w="1556" w:type="dxa"/>
          </w:tcPr>
          <w:p w:rsidR="002532D5" w:rsidRPr="002532D5" w:rsidRDefault="002532D5" w:rsidP="00253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Pr="002532D5">
              <w:rPr>
                <w:rFonts w:ascii="Times New Roman" w:hAnsi="Times New Roman" w:cs="Times New Roman"/>
                <w:sz w:val="24"/>
                <w:szCs w:val="24"/>
              </w:rPr>
              <w:t>– 17.00</w:t>
            </w:r>
          </w:p>
        </w:tc>
        <w:tc>
          <w:tcPr>
            <w:tcW w:w="7789" w:type="dxa"/>
          </w:tcPr>
          <w:p w:rsidR="002532D5" w:rsidRDefault="002532D5" w:rsidP="002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переводу стратегии в план действий:</w:t>
            </w:r>
          </w:p>
          <w:p w:rsidR="002532D5" w:rsidRDefault="002532D5" w:rsidP="002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участниками план действий по развитию НКО на апрель-июнь 2021</w:t>
            </w:r>
          </w:p>
          <w:p w:rsidR="002532D5" w:rsidRPr="002532D5" w:rsidRDefault="002532D5" w:rsidP="00253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 Обратная связь от участников.</w:t>
            </w:r>
          </w:p>
        </w:tc>
      </w:tr>
    </w:tbl>
    <w:p w:rsidR="00CF0160" w:rsidRPr="00CF0160" w:rsidRDefault="00CF0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0160" w:rsidRPr="00CF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3A5"/>
    <w:multiLevelType w:val="multilevel"/>
    <w:tmpl w:val="C10A425C"/>
    <w:lvl w:ilvl="0">
      <w:start w:val="15"/>
      <w:numFmt w:val="decimal"/>
      <w:lvlText w:val="%1"/>
      <w:lvlJc w:val="left"/>
      <w:pPr>
        <w:ind w:left="540" w:hanging="540"/>
      </w:pPr>
    </w:lvl>
    <w:lvl w:ilvl="1">
      <w:start w:val="45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3012CB4"/>
    <w:multiLevelType w:val="hybridMultilevel"/>
    <w:tmpl w:val="5FDAC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F5C71"/>
    <w:multiLevelType w:val="hybridMultilevel"/>
    <w:tmpl w:val="4D7CDC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8A3E0C"/>
    <w:multiLevelType w:val="hybridMultilevel"/>
    <w:tmpl w:val="49F6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D4090"/>
    <w:multiLevelType w:val="hybridMultilevel"/>
    <w:tmpl w:val="1D1ADB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473ED4"/>
    <w:multiLevelType w:val="hybridMultilevel"/>
    <w:tmpl w:val="3AB0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F1"/>
    <w:rsid w:val="000863B4"/>
    <w:rsid w:val="00100A2A"/>
    <w:rsid w:val="001B0D3A"/>
    <w:rsid w:val="002532D5"/>
    <w:rsid w:val="008025F1"/>
    <w:rsid w:val="00A3117B"/>
    <w:rsid w:val="00B20AFF"/>
    <w:rsid w:val="00CF0160"/>
    <w:rsid w:val="00D55A9F"/>
    <w:rsid w:val="00E00911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CE78"/>
  <w15:chartTrackingRefBased/>
  <w15:docId w15:val="{D82F26AD-357D-46D8-B509-34AB307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F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A9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2021-03-11T06:51:00Z</dcterms:created>
  <dcterms:modified xsi:type="dcterms:W3CDTF">2021-03-11T06:51:00Z</dcterms:modified>
</cp:coreProperties>
</file>